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92A6B" w14:textId="65234926" w:rsidR="00AF5039" w:rsidRPr="005B35A2" w:rsidRDefault="00DF4C16" w:rsidP="003A3D96">
      <w:pPr>
        <w:pStyle w:val="Heading2"/>
        <w:spacing w:after="240"/>
      </w:pPr>
      <w:r w:rsidRPr="005B35A2">
        <w:t>T</w:t>
      </w:r>
      <w:r w:rsidR="00DD3DAA" w:rsidRPr="005B35A2">
        <w:t>ext</w:t>
      </w:r>
      <w:r w:rsidRPr="005B35A2">
        <w:t xml:space="preserve"> Online-Shop</w:t>
      </w:r>
      <w:r w:rsidR="00BD51C4" w:rsidRPr="005B35A2">
        <w:t>s</w:t>
      </w:r>
      <w:r w:rsidR="00DD3DAA" w:rsidRPr="005B35A2">
        <w:t xml:space="preserve"> </w:t>
      </w:r>
      <w:r w:rsidR="00A55AD4" w:rsidRPr="005B35A2">
        <w:t>DE</w:t>
      </w:r>
      <w:r w:rsidR="008631C4" w:rsidRPr="005B35A2">
        <w:t xml:space="preserve">: </w:t>
      </w:r>
      <w:r w:rsidR="00A55AD4" w:rsidRPr="005B35A2">
        <w:t>Einführungs- und Erklärtext milKit-Produkte</w:t>
      </w:r>
      <w:r w:rsidR="00013758" w:rsidRPr="005B35A2">
        <w:t xml:space="preserve"> (</w:t>
      </w:r>
      <w:r w:rsidR="00A55AD4" w:rsidRPr="005B35A2">
        <w:t>für</w:t>
      </w:r>
      <w:r w:rsidR="00013758" w:rsidRPr="005B35A2">
        <w:t xml:space="preserve"> milKit </w:t>
      </w:r>
      <w:r w:rsidR="00A55AD4" w:rsidRPr="005B35A2">
        <w:t>Marken- bzw. Produktseiten</w:t>
      </w:r>
      <w:r w:rsidR="00013758" w:rsidRPr="005B35A2">
        <w:t>)</w:t>
      </w:r>
    </w:p>
    <w:p w14:paraId="5F7B4C6F" w14:textId="188EA9EE" w:rsidR="008631C4" w:rsidRPr="005B35A2" w:rsidRDefault="008631C4" w:rsidP="008631C4">
      <w:pPr>
        <w:pStyle w:val="BodyText"/>
      </w:pPr>
    </w:p>
    <w:p w14:paraId="147D93F2" w14:textId="3A3DDF2A" w:rsidR="004545A2" w:rsidRPr="005B35A2" w:rsidRDefault="00A55AD4" w:rsidP="00A55AD4">
      <w:pPr>
        <w:pStyle w:val="BodyText"/>
        <w:spacing w:after="120"/>
        <w:rPr>
          <w:b/>
          <w:bCs/>
          <w:sz w:val="20"/>
          <w:szCs w:val="20"/>
        </w:rPr>
      </w:pPr>
      <w:bookmarkStart w:id="0" w:name="_Hlk20834691"/>
      <w:r w:rsidRPr="005B35A2">
        <w:rPr>
          <w:b/>
          <w:bCs/>
          <w:sz w:val="20"/>
          <w:szCs w:val="20"/>
        </w:rPr>
        <w:t>Tubeless Reifen einfach und ohne Sauerei installieren und unterhalten und keine verstopften Ventile mehr!</w:t>
      </w:r>
    </w:p>
    <w:bookmarkEnd w:id="0"/>
    <w:p w14:paraId="7068EBD2" w14:textId="1E420DC4" w:rsidR="005B35A2" w:rsidRPr="005B35A2" w:rsidRDefault="005B35A2" w:rsidP="005B35A2">
      <w:pPr>
        <w:spacing w:after="120"/>
      </w:pPr>
      <w:r w:rsidRPr="005B35A2">
        <w:t>milKit macht die Tubeless-Umrüstung sauber und einfach! Alle benötigten Produkte und Lösungen zum Umrüsten von Mountainbike-, Gravel- oder Rennrad-Reifen sind im milKit-Programm erhältlich. </w:t>
      </w:r>
    </w:p>
    <w:p w14:paraId="71F233F9" w14:textId="0C59D22D" w:rsidR="005B35A2" w:rsidRPr="005B35A2" w:rsidRDefault="005B35A2" w:rsidP="005B35A2">
      <w:pPr>
        <w:spacing w:after="120"/>
      </w:pPr>
      <w:r w:rsidRPr="005B35A2">
        <w:t xml:space="preserve">Auf Tubeless umzurüsten hat </w:t>
      </w:r>
      <w:proofErr w:type="gramStart"/>
      <w:r w:rsidRPr="005B35A2">
        <w:t>viele Vorteile</w:t>
      </w:r>
      <w:proofErr w:type="gramEnd"/>
      <w:r w:rsidRPr="005B35A2">
        <w:t xml:space="preserve"> wie z.B. weniger Platten durch Durchschläge, Dornen usw, bessere Traktion, weniger Gewicht und weniger Rollwiderstand. Bisher </w:t>
      </w:r>
      <w:proofErr w:type="gramStart"/>
      <w:r w:rsidRPr="005B35A2">
        <w:t>war</w:t>
      </w:r>
      <w:proofErr w:type="gramEnd"/>
      <w:r w:rsidRPr="005B35A2">
        <w:t xml:space="preserve"> die Installation und der Unterhalt von Tubeless-Systemen jedoch </w:t>
      </w:r>
      <w:r w:rsidRPr="005B35A2">
        <w:t>mühsam</w:t>
      </w:r>
      <w:r w:rsidRPr="005B35A2">
        <w:t xml:space="preserve"> und meist eine Sauerei! Das Messen und Nachfüllen der langsam austrocknenden Dichtmilch war ebenfalls mühsam und wurde deshalb oft vernachlässigt. </w:t>
      </w:r>
    </w:p>
    <w:p w14:paraId="055E9E29" w14:textId="4473B110" w:rsidR="005B35A2" w:rsidRPr="005B35A2" w:rsidRDefault="005B35A2" w:rsidP="005B35A2">
      <w:pPr>
        <w:spacing w:after="120"/>
      </w:pPr>
      <w:r w:rsidRPr="005B35A2">
        <w:t xml:space="preserve">milKit macht all diese Sachen </w:t>
      </w:r>
      <w:r w:rsidRPr="005B35A2">
        <w:t>einfach</w:t>
      </w:r>
      <w:r w:rsidRPr="005B35A2">
        <w:t xml:space="preserve">: </w:t>
      </w:r>
    </w:p>
    <w:p w14:paraId="19E62B7E" w14:textId="77777777" w:rsidR="005B35A2" w:rsidRPr="005B35A2" w:rsidRDefault="005B35A2" w:rsidP="005B35A2">
      <w:pPr>
        <w:pStyle w:val="BodyText"/>
        <w:numPr>
          <w:ilvl w:val="0"/>
          <w:numId w:val="6"/>
        </w:numPr>
        <w:spacing w:before="0"/>
        <w:ind w:left="714" w:hanging="357"/>
      </w:pPr>
      <w:r w:rsidRPr="005B35A2">
        <w:t>Felgenband in Felge installieren</w:t>
      </w:r>
    </w:p>
    <w:p w14:paraId="2E1F4046" w14:textId="77777777" w:rsidR="005B35A2" w:rsidRPr="005B35A2" w:rsidRDefault="005B35A2" w:rsidP="005B35A2">
      <w:pPr>
        <w:pStyle w:val="BodyText"/>
        <w:numPr>
          <w:ilvl w:val="0"/>
          <w:numId w:val="6"/>
        </w:numPr>
        <w:spacing w:before="0"/>
        <w:ind w:left="714" w:hanging="357"/>
      </w:pPr>
      <w:r w:rsidRPr="005B35A2">
        <w:t>milKit-Ventile in Felge installieren und Ventilherz entfernen</w:t>
      </w:r>
    </w:p>
    <w:p w14:paraId="7FF17A2D" w14:textId="6A6A35E4" w:rsidR="005B35A2" w:rsidRPr="005B35A2" w:rsidRDefault="005B35A2" w:rsidP="005B35A2">
      <w:pPr>
        <w:pStyle w:val="BodyText"/>
        <w:numPr>
          <w:ilvl w:val="0"/>
          <w:numId w:val="6"/>
        </w:numPr>
        <w:spacing w:before="0"/>
        <w:ind w:left="714" w:hanging="357"/>
      </w:pPr>
      <w:r w:rsidRPr="005B35A2">
        <w:t xml:space="preserve">Reifen mit dem milKit </w:t>
      </w:r>
      <w:proofErr w:type="gramStart"/>
      <w:r w:rsidRPr="005B35A2">
        <w:t>Tubeless</w:t>
      </w:r>
      <w:proofErr w:type="gramEnd"/>
      <w:r w:rsidRPr="005B35A2">
        <w:t xml:space="preserve"> Booster aufpumpen - die Luft bleibt dank der Gummiklappen an den milKit-Ventilen im Reifen</w:t>
      </w:r>
    </w:p>
    <w:p w14:paraId="6DE8FDF7" w14:textId="77777777" w:rsidR="005B35A2" w:rsidRPr="005B35A2" w:rsidRDefault="005B35A2" w:rsidP="005B35A2">
      <w:pPr>
        <w:pStyle w:val="BodyText"/>
        <w:numPr>
          <w:ilvl w:val="0"/>
          <w:numId w:val="6"/>
        </w:numPr>
        <w:spacing w:before="0"/>
        <w:ind w:left="714" w:hanging="357"/>
      </w:pPr>
      <w:r w:rsidRPr="005B35A2">
        <w:t>Dichtmilch mit der milKit-Spritze durch das milKit-Ventil in den noch unter Druck stehenden Reifen spritzen. Ganz einfach!</w:t>
      </w:r>
      <w:bookmarkStart w:id="1" w:name="_GoBack"/>
      <w:bookmarkEnd w:id="1"/>
    </w:p>
    <w:p w14:paraId="1E63E30B" w14:textId="7BCDAFA4" w:rsidR="005B35A2" w:rsidRPr="005B35A2" w:rsidRDefault="005B35A2" w:rsidP="005B35A2">
      <w:pPr>
        <w:pStyle w:val="BodyText"/>
        <w:numPr>
          <w:ilvl w:val="0"/>
          <w:numId w:val="6"/>
        </w:numPr>
        <w:spacing w:before="0"/>
        <w:ind w:left="714" w:hanging="357"/>
      </w:pPr>
      <w:r w:rsidRPr="005B35A2">
        <w:t>Ventilherz installieren und Reifen auf den vollen Druck aufpumpen, bis er vollständig auf die Felge springt. Gute Fahrt!</w:t>
      </w:r>
    </w:p>
    <w:p w14:paraId="7909EFA4" w14:textId="77777777" w:rsidR="005B35A2" w:rsidRPr="005B35A2" w:rsidRDefault="005B35A2" w:rsidP="005B35A2">
      <w:pPr>
        <w:spacing w:after="120"/>
      </w:pPr>
      <w:r w:rsidRPr="005B35A2">
        <w:t xml:space="preserve">Der Unterhalt von Tubeless-Reifen wird auch viel einfacher: Bisher musste man den Reifen von der Felge nehmen, um die verbleibende Dichtmilch überprüfen zu können. Mit milKit kann man die alte Dichtmilch aus dem noch unter Druck stehenden Reifen in die milKit-Spritze extrahieren - schnell und ohne Sauerei. </w:t>
      </w:r>
    </w:p>
    <w:p w14:paraId="0D3B4DD5" w14:textId="78EFB06D" w:rsidR="005B35A2" w:rsidRPr="005B35A2" w:rsidRDefault="005B35A2" w:rsidP="005B35A2">
      <w:pPr>
        <w:spacing w:after="120"/>
      </w:pPr>
      <w:r w:rsidRPr="005B35A2">
        <w:t xml:space="preserve">Die milKit-Spritze fasst 60ml Dichtmilch und ist mit einer flexiblen Verlängerung mit der milKit-Nadel verbunden. Die Nadel kann durch die Gummiklappen der milKit-Ventile geschoben werden, ohne dass Luft aus dem </w:t>
      </w:r>
      <w:r w:rsidRPr="005B35A2">
        <w:t>Reifen</w:t>
      </w:r>
      <w:r w:rsidRPr="005B35A2">
        <w:t xml:space="preserve"> entweicht. Mit dem Drehhahn an der flexiblen Verlängerung kann der Fluss der Dichtmilch aus dem Reifen in die Spritze reguliert werden. </w:t>
      </w:r>
    </w:p>
    <w:p w14:paraId="16762175" w14:textId="4EEC994A" w:rsidR="00013758" w:rsidRPr="005B35A2" w:rsidRDefault="005B35A2" w:rsidP="00013758">
      <w:pPr>
        <w:spacing w:after="120"/>
      </w:pPr>
      <w:r w:rsidRPr="005B35A2">
        <w:t xml:space="preserve">Die Gummiklappen am Fuss der milKit-Ventile verhindern das Verstopfen der Ventile durch Dichtmilch und halten die Luft auch dann im Reifen, wenn das Ventilherz aus dem Ventil geschraubt wird. </w:t>
      </w:r>
    </w:p>
    <w:p w14:paraId="7003D528" w14:textId="77777777" w:rsidR="005B35A2" w:rsidRPr="005B35A2" w:rsidRDefault="005B35A2" w:rsidP="005B35A2">
      <w:pPr>
        <w:pStyle w:val="BodyText"/>
        <w:spacing w:after="120"/>
      </w:pPr>
      <w:r w:rsidRPr="005B35A2">
        <w:t xml:space="preserve">Das in Deutschland gefertigte Produkt überzeugt durch die hochwertigen und leichten Aluminium-Ventile und das edle Design mit vielen smarten Details. </w:t>
      </w:r>
    </w:p>
    <w:p w14:paraId="5E155D2F" w14:textId="77777777" w:rsidR="005B35A2" w:rsidRPr="005B35A2" w:rsidRDefault="005B35A2" w:rsidP="005B35A2">
      <w:pPr>
        <w:pStyle w:val="BodyText"/>
        <w:spacing w:after="120"/>
      </w:pPr>
      <w:r w:rsidRPr="005B35A2">
        <w:t xml:space="preserve">Die Ventile passen in alle gängigen Felgen, inkl. Road-, Gravel- und MTB-Tubeless. </w:t>
      </w:r>
    </w:p>
    <w:p w14:paraId="74A4C570" w14:textId="3E474346" w:rsidR="005B35A2" w:rsidRPr="005B35A2" w:rsidRDefault="005B35A2" w:rsidP="005B35A2">
      <w:pPr>
        <w:pStyle w:val="BodyText"/>
        <w:spacing w:after="120"/>
      </w:pPr>
      <w:r w:rsidRPr="005B35A2">
        <w:t xml:space="preserve">Mehr Informationen und Videos gibt es unter </w:t>
      </w:r>
      <w:hyperlink r:id="rId8" w:history="1">
        <w:r w:rsidRPr="005B35A2">
          <w:rPr>
            <w:rStyle w:val="Hyperlink"/>
          </w:rPr>
          <w:t>www.milKit.bike</w:t>
        </w:r>
      </w:hyperlink>
      <w:r w:rsidRPr="005B35A2">
        <w:t xml:space="preserve"> </w:t>
      </w:r>
    </w:p>
    <w:p w14:paraId="17E2478A" w14:textId="4DAFE57D" w:rsidR="003F79CA" w:rsidRPr="005B35A2" w:rsidRDefault="004545A2" w:rsidP="00013758">
      <w:pPr>
        <w:spacing w:after="120"/>
      </w:pPr>
      <w:r w:rsidRPr="005B35A2">
        <w:t xml:space="preserve"> </w:t>
      </w:r>
      <w:r w:rsidR="003F79CA" w:rsidRPr="005B35A2">
        <w:br w:type="page"/>
      </w:r>
    </w:p>
    <w:p w14:paraId="63BDE273" w14:textId="773C05DC" w:rsidR="00AF5039" w:rsidRPr="005B35A2" w:rsidRDefault="00A55AD4" w:rsidP="00026BFA">
      <w:pPr>
        <w:pStyle w:val="Heading1"/>
        <w:spacing w:before="120" w:after="240"/>
        <w:rPr>
          <w:sz w:val="28"/>
          <w:szCs w:val="28"/>
        </w:rPr>
      </w:pPr>
      <w:r w:rsidRPr="005B35A2">
        <w:rPr>
          <w:sz w:val="28"/>
          <w:szCs w:val="28"/>
        </w:rPr>
        <w:lastRenderedPageBreak/>
        <w:t>Bilder milKit-Produktewelt</w:t>
      </w:r>
    </w:p>
    <w:p w14:paraId="5498F746" w14:textId="77777777" w:rsidR="00DB3862" w:rsidRPr="005B35A2" w:rsidRDefault="00DB3862" w:rsidP="00DB3862">
      <w:pPr>
        <w:pStyle w:val="BodyText"/>
      </w:pPr>
    </w:p>
    <w:p w14:paraId="7001875A" w14:textId="77777777" w:rsidR="00DB3862" w:rsidRPr="005B35A2" w:rsidRDefault="00DB3862" w:rsidP="008631C4">
      <w:pPr>
        <w:pStyle w:val="BodyText"/>
        <w:jc w:val="center"/>
      </w:pPr>
      <w:r w:rsidRPr="005B35A2">
        <w:rPr>
          <w:noProof/>
        </w:rPr>
        <w:drawing>
          <wp:inline distT="0" distB="0" distL="0" distR="0" wp14:anchorId="35E155AD" wp14:editId="38D4CCAC">
            <wp:extent cx="3228975" cy="215086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5081" cy="2154929"/>
                    </a:xfrm>
                    <a:prstGeom prst="rect">
                      <a:avLst/>
                    </a:prstGeom>
                    <a:noFill/>
                    <a:ln>
                      <a:noFill/>
                    </a:ln>
                  </pic:spPr>
                </pic:pic>
              </a:graphicData>
            </a:graphic>
          </wp:inline>
        </w:drawing>
      </w:r>
    </w:p>
    <w:p w14:paraId="06A552D6" w14:textId="0341024A" w:rsidR="00AF5039" w:rsidRPr="005B35A2" w:rsidRDefault="00DB3862" w:rsidP="008631C4">
      <w:pPr>
        <w:pStyle w:val="BodyText"/>
        <w:jc w:val="center"/>
      </w:pPr>
      <w:r w:rsidRPr="005B35A2">
        <w:rPr>
          <w:noProof/>
        </w:rPr>
        <w:drawing>
          <wp:inline distT="0" distB="0" distL="0" distR="0" wp14:anchorId="774281CC" wp14:editId="3A705A32">
            <wp:extent cx="4257675" cy="1421583"/>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3656" cy="1426919"/>
                    </a:xfrm>
                    <a:prstGeom prst="rect">
                      <a:avLst/>
                    </a:prstGeom>
                    <a:noFill/>
                    <a:ln>
                      <a:noFill/>
                    </a:ln>
                  </pic:spPr>
                </pic:pic>
              </a:graphicData>
            </a:graphic>
          </wp:inline>
        </w:drawing>
      </w:r>
      <w:r w:rsidR="008631C4" w:rsidRPr="005B35A2">
        <w:t xml:space="preserve"> </w:t>
      </w:r>
    </w:p>
    <w:p w14:paraId="1FF2B60B" w14:textId="1909813D" w:rsidR="00F9697B" w:rsidRPr="005B35A2" w:rsidRDefault="00DB3862" w:rsidP="008631C4">
      <w:pPr>
        <w:pStyle w:val="BodyText"/>
        <w:jc w:val="center"/>
      </w:pPr>
      <w:r w:rsidRPr="005B35A2">
        <w:rPr>
          <w:noProof/>
          <w:lang w:eastAsia="de-DE"/>
        </w:rPr>
        <w:drawing>
          <wp:inline distT="0" distB="0" distL="0" distR="0" wp14:anchorId="328108E0" wp14:editId="7CC95320">
            <wp:extent cx="2027138" cy="1352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6340" cy="1358690"/>
                    </a:xfrm>
                    <a:prstGeom prst="rect">
                      <a:avLst/>
                    </a:prstGeom>
                    <a:noFill/>
                    <a:ln>
                      <a:noFill/>
                    </a:ln>
                  </pic:spPr>
                </pic:pic>
              </a:graphicData>
            </a:graphic>
          </wp:inline>
        </w:drawing>
      </w:r>
      <w:r w:rsidRPr="005B35A2">
        <w:t xml:space="preserve"> </w:t>
      </w:r>
      <w:r w:rsidRPr="005B35A2">
        <w:rPr>
          <w:noProof/>
        </w:rPr>
        <w:drawing>
          <wp:inline distT="0" distB="0" distL="0" distR="0" wp14:anchorId="7F391E93" wp14:editId="002AEA44">
            <wp:extent cx="1781175" cy="13366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1498" cy="1351873"/>
                    </a:xfrm>
                    <a:prstGeom prst="rect">
                      <a:avLst/>
                    </a:prstGeom>
                    <a:noFill/>
                    <a:ln>
                      <a:noFill/>
                    </a:ln>
                  </pic:spPr>
                </pic:pic>
              </a:graphicData>
            </a:graphic>
          </wp:inline>
        </w:drawing>
      </w:r>
      <w:r w:rsidRPr="005B35A2">
        <w:t xml:space="preserve"> </w:t>
      </w:r>
      <w:r w:rsidRPr="005B35A2">
        <w:rPr>
          <w:noProof/>
        </w:rPr>
        <w:drawing>
          <wp:inline distT="0" distB="0" distL="0" distR="0" wp14:anchorId="5E320831" wp14:editId="0BD58404">
            <wp:extent cx="1771650" cy="132726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1789" cy="1342353"/>
                    </a:xfrm>
                    <a:prstGeom prst="rect">
                      <a:avLst/>
                    </a:prstGeom>
                    <a:noFill/>
                    <a:ln>
                      <a:noFill/>
                    </a:ln>
                  </pic:spPr>
                </pic:pic>
              </a:graphicData>
            </a:graphic>
          </wp:inline>
        </w:drawing>
      </w:r>
    </w:p>
    <w:p w14:paraId="2AE94CEF" w14:textId="77777777" w:rsidR="003A3D96" w:rsidRPr="005B35A2" w:rsidRDefault="003A3D96" w:rsidP="003A3D96">
      <w:pPr>
        <w:pStyle w:val="BodyText"/>
      </w:pPr>
    </w:p>
    <w:p w14:paraId="3D3E9272" w14:textId="4BCDA2BF" w:rsidR="00F9697B" w:rsidRPr="005B35A2" w:rsidRDefault="00026BFA" w:rsidP="003A3D96">
      <w:pPr>
        <w:pStyle w:val="BodyText"/>
      </w:pPr>
      <w:r w:rsidRPr="005B35A2">
        <w:t>More pictures in high resolution</w:t>
      </w:r>
      <w:r w:rsidR="003804B3" w:rsidRPr="005B35A2">
        <w:t xml:space="preserve">: </w:t>
      </w:r>
      <w:hyperlink r:id="rId14" w:history="1">
        <w:r w:rsidR="00BD51C4" w:rsidRPr="005B35A2">
          <w:rPr>
            <w:rStyle w:val="Hyperlink"/>
          </w:rPr>
          <w:t>www.milKit.bike/media</w:t>
        </w:r>
      </w:hyperlink>
      <w:r w:rsidR="00BD51C4" w:rsidRPr="005B35A2">
        <w:t xml:space="preserve"> </w:t>
      </w:r>
    </w:p>
    <w:sectPr w:rsidR="00F9697B" w:rsidRPr="005B35A2" w:rsidSect="001F0C9B">
      <w:headerReference w:type="default" r:id="rId15"/>
      <w:footerReference w:type="default" r:id="rId16"/>
      <w:pgSz w:w="11906" w:h="16838"/>
      <w:pgMar w:top="1440" w:right="1440" w:bottom="1440" w:left="1440" w:header="164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E8503" w14:textId="77777777" w:rsidR="00EC6F91" w:rsidRDefault="00EC6F91" w:rsidP="001F0C9B">
      <w:pPr>
        <w:spacing w:before="0"/>
      </w:pPr>
      <w:r>
        <w:separator/>
      </w:r>
    </w:p>
  </w:endnote>
  <w:endnote w:type="continuationSeparator" w:id="0">
    <w:p w14:paraId="475A556D" w14:textId="77777777" w:rsidR="00EC6F91" w:rsidRDefault="00EC6F91" w:rsidP="001F0C9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2D756" w14:textId="0E60163C" w:rsidR="00AF5039" w:rsidRPr="005D4DF7" w:rsidRDefault="00AF5039" w:rsidP="00B222BD">
    <w:pPr>
      <w:widowControl w:val="0"/>
      <w:overflowPunct w:val="0"/>
      <w:autoSpaceDE w:val="0"/>
      <w:autoSpaceDN w:val="0"/>
      <w:adjustRightInd w:val="0"/>
      <w:spacing w:line="313" w:lineRule="auto"/>
      <w:jc w:val="right"/>
      <w:rPr>
        <w:rFonts w:cs="Arial"/>
        <w:color w:val="7F7F7F" w:themeColor="text1" w:themeTint="80"/>
        <w:sz w:val="13"/>
        <w:szCs w:val="13"/>
      </w:rPr>
    </w:pPr>
    <w:r w:rsidRPr="005D4DF7">
      <w:rPr>
        <w:rFonts w:cs="Arial"/>
        <w:color w:val="7F7F7F" w:themeColor="text1" w:themeTint="80"/>
        <w:sz w:val="13"/>
        <w:szCs w:val="13"/>
      </w:rPr>
      <w:t>milKit ·</w:t>
    </w:r>
    <w:r>
      <w:rPr>
        <w:rFonts w:cs="Arial"/>
        <w:color w:val="7F7F7F" w:themeColor="text1" w:themeTint="80"/>
        <w:sz w:val="13"/>
        <w:szCs w:val="13"/>
      </w:rPr>
      <w:t xml:space="preserve"> </w:t>
    </w:r>
    <w:r w:rsidRPr="005D4DF7">
      <w:rPr>
        <w:rFonts w:cs="Arial"/>
        <w:color w:val="7F7F7F" w:themeColor="text1" w:themeTint="80"/>
        <w:sz w:val="13"/>
        <w:szCs w:val="13"/>
      </w:rPr>
      <w:t>Sport Components AG · Nordstrasse 174 · 8037 Zurich · Switzerland · www.milKit.bike · info@milKit.bike</w:t>
    </w:r>
    <w:r>
      <w:rPr>
        <w:rFonts w:cs="Arial"/>
        <w:color w:val="7F7F7F" w:themeColor="text1" w:themeTint="80"/>
        <w:sz w:val="13"/>
        <w:szCs w:val="13"/>
      </w:rPr>
      <w:t xml:space="preserve">           </w:t>
    </w:r>
    <w:r w:rsidRPr="005D4DF7">
      <w:rPr>
        <w:rFonts w:cs="Arial"/>
        <w:b/>
        <w:bCs/>
        <w:color w:val="7F7F7F" w:themeColor="text1" w:themeTint="80"/>
        <w:sz w:val="13"/>
        <w:szCs w:val="13"/>
      </w:rPr>
      <w:fldChar w:fldCharType="begin"/>
    </w:r>
    <w:r w:rsidRPr="005D4DF7">
      <w:rPr>
        <w:rFonts w:cs="Arial"/>
        <w:b/>
        <w:bCs/>
        <w:color w:val="7F7F7F" w:themeColor="text1" w:themeTint="80"/>
        <w:sz w:val="13"/>
        <w:szCs w:val="13"/>
      </w:rPr>
      <w:instrText>PAGE  \* Arabic  \* MERGEFORMAT</w:instrText>
    </w:r>
    <w:r w:rsidRPr="005D4DF7">
      <w:rPr>
        <w:rFonts w:cs="Arial"/>
        <w:b/>
        <w:bCs/>
        <w:color w:val="7F7F7F" w:themeColor="text1" w:themeTint="80"/>
        <w:sz w:val="13"/>
        <w:szCs w:val="13"/>
      </w:rPr>
      <w:fldChar w:fldCharType="separate"/>
    </w:r>
    <w:r w:rsidR="004E2D9D" w:rsidRPr="004E2D9D">
      <w:rPr>
        <w:rFonts w:cs="Arial"/>
        <w:b/>
        <w:bCs/>
        <w:noProof/>
        <w:color w:val="7F7F7F" w:themeColor="text1" w:themeTint="80"/>
        <w:sz w:val="13"/>
        <w:szCs w:val="13"/>
        <w:lang w:val="de-DE"/>
      </w:rPr>
      <w:t>1</w:t>
    </w:r>
    <w:r w:rsidRPr="005D4DF7">
      <w:rPr>
        <w:rFonts w:cs="Arial"/>
        <w:b/>
        <w:bCs/>
        <w:color w:val="7F7F7F" w:themeColor="text1" w:themeTint="80"/>
        <w:sz w:val="13"/>
        <w:szCs w:val="13"/>
      </w:rPr>
      <w:fldChar w:fldCharType="end"/>
    </w:r>
    <w:r w:rsidRPr="005D4DF7">
      <w:rPr>
        <w:rFonts w:cs="Arial"/>
        <w:color w:val="7F7F7F" w:themeColor="text1" w:themeTint="80"/>
        <w:sz w:val="13"/>
        <w:szCs w:val="13"/>
        <w:lang w:val="de-DE"/>
      </w:rPr>
      <w:t xml:space="preserve"> / </w:t>
    </w:r>
    <w:r w:rsidRPr="005D4DF7">
      <w:rPr>
        <w:rFonts w:cs="Arial"/>
        <w:b/>
        <w:bCs/>
        <w:color w:val="7F7F7F" w:themeColor="text1" w:themeTint="80"/>
        <w:sz w:val="13"/>
        <w:szCs w:val="13"/>
      </w:rPr>
      <w:fldChar w:fldCharType="begin"/>
    </w:r>
    <w:r w:rsidRPr="005D4DF7">
      <w:rPr>
        <w:rFonts w:cs="Arial"/>
        <w:b/>
        <w:bCs/>
        <w:color w:val="7F7F7F" w:themeColor="text1" w:themeTint="80"/>
        <w:sz w:val="13"/>
        <w:szCs w:val="13"/>
      </w:rPr>
      <w:instrText>NUMPAGES  \* Arabic  \* MERGEFORMAT</w:instrText>
    </w:r>
    <w:r w:rsidRPr="005D4DF7">
      <w:rPr>
        <w:rFonts w:cs="Arial"/>
        <w:b/>
        <w:bCs/>
        <w:color w:val="7F7F7F" w:themeColor="text1" w:themeTint="80"/>
        <w:sz w:val="13"/>
        <w:szCs w:val="13"/>
      </w:rPr>
      <w:fldChar w:fldCharType="separate"/>
    </w:r>
    <w:r w:rsidR="004E2D9D" w:rsidRPr="004E2D9D">
      <w:rPr>
        <w:rFonts w:cs="Arial"/>
        <w:b/>
        <w:bCs/>
        <w:noProof/>
        <w:color w:val="7F7F7F" w:themeColor="text1" w:themeTint="80"/>
        <w:sz w:val="13"/>
        <w:szCs w:val="13"/>
        <w:lang w:val="de-DE"/>
      </w:rPr>
      <w:t>2</w:t>
    </w:r>
    <w:r w:rsidRPr="005D4DF7">
      <w:rPr>
        <w:rFonts w:cs="Arial"/>
        <w:b/>
        <w:bCs/>
        <w:color w:val="7F7F7F" w:themeColor="text1" w:themeTint="80"/>
        <w:sz w:val="13"/>
        <w:szCs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41972B" w14:textId="77777777" w:rsidR="00EC6F91" w:rsidRDefault="00EC6F91" w:rsidP="001F0C9B">
      <w:pPr>
        <w:spacing w:before="0"/>
      </w:pPr>
      <w:r>
        <w:separator/>
      </w:r>
    </w:p>
  </w:footnote>
  <w:footnote w:type="continuationSeparator" w:id="0">
    <w:p w14:paraId="2DDB92F0" w14:textId="77777777" w:rsidR="00EC6F91" w:rsidRDefault="00EC6F91" w:rsidP="001F0C9B">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CDFC0" w14:textId="77777777" w:rsidR="00AF5039" w:rsidRDefault="00AF5039">
    <w:pPr>
      <w:pStyle w:val="Header"/>
    </w:pPr>
    <w:r>
      <w:rPr>
        <w:noProof/>
        <w:lang w:val="de-DE" w:eastAsia="de-DE"/>
      </w:rPr>
      <w:drawing>
        <wp:anchor distT="0" distB="0" distL="114300" distR="114300" simplePos="0" relativeHeight="251659264" behindDoc="1" locked="0" layoutInCell="1" allowOverlap="1" wp14:anchorId="631D55D6" wp14:editId="7772DCC3">
          <wp:simplePos x="0" y="0"/>
          <wp:positionH relativeFrom="margin">
            <wp:align>center</wp:align>
          </wp:positionH>
          <wp:positionV relativeFrom="paragraph">
            <wp:posOffset>-689155</wp:posOffset>
          </wp:positionV>
          <wp:extent cx="1624330" cy="711200"/>
          <wp:effectExtent l="0" t="0" r="0" b="0"/>
          <wp:wrapTight wrapText="bothSides">
            <wp:wrapPolygon edited="0">
              <wp:start x="0" y="0"/>
              <wp:lineTo x="0" y="20829"/>
              <wp:lineTo x="21279" y="20829"/>
              <wp:lineTo x="212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it_k-1077x472.jpg"/>
                  <pic:cNvPicPr/>
                </pic:nvPicPr>
                <pic:blipFill>
                  <a:blip r:embed="rId1" cstate="print">
                    <a:extLst>
                      <a:ext uri="{28A0092B-C50C-407E-A947-70E740481C1C}">
                        <a14:useLocalDpi xmlns:a14="http://schemas.microsoft.com/office/drawing/2010/main"/>
                      </a:ext>
                    </a:extLst>
                  </a:blip>
                  <a:stretch>
                    <a:fillRect/>
                  </a:stretch>
                </pic:blipFill>
                <pic:spPr>
                  <a:xfrm>
                    <a:off x="0" y="0"/>
                    <a:ext cx="1624330" cy="71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974C9"/>
    <w:multiLevelType w:val="hybridMultilevel"/>
    <w:tmpl w:val="A3B03CA6"/>
    <w:lvl w:ilvl="0" w:tplc="841E0240">
      <w:numFmt w:val="bullet"/>
      <w:lvlText w:val="-"/>
      <w:lvlJc w:val="left"/>
      <w:pPr>
        <w:ind w:left="720" w:hanging="360"/>
      </w:pPr>
      <w:rPr>
        <w:rFonts w:ascii="Verdana" w:eastAsia="Arial Unicode MS" w:hAnsi="Verdan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5DB5005"/>
    <w:multiLevelType w:val="multilevel"/>
    <w:tmpl w:val="B3E29616"/>
    <w:lvl w:ilvl="0">
      <w:start w:val="1"/>
      <w:numFmt w:val="decimal"/>
      <w:pStyle w:val="Nummerierteberschrift1"/>
      <w:lvlText w:val="%1."/>
      <w:lvlJc w:val="left"/>
      <w:pPr>
        <w:ind w:left="360" w:hanging="360"/>
      </w:pPr>
    </w:lvl>
    <w:lvl w:ilvl="1">
      <w:start w:val="1"/>
      <w:numFmt w:val="decimal"/>
      <w:pStyle w:val="Nummerierteberschrift2"/>
      <w:lvlText w:val="%1.%2."/>
      <w:lvlJc w:val="left"/>
      <w:pPr>
        <w:ind w:left="792" w:hanging="432"/>
      </w:pPr>
    </w:lvl>
    <w:lvl w:ilvl="2">
      <w:start w:val="1"/>
      <w:numFmt w:val="decimal"/>
      <w:pStyle w:val="Nummeriertebersch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91F6FBA"/>
    <w:multiLevelType w:val="hybridMultilevel"/>
    <w:tmpl w:val="DE68B8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F4251E0"/>
    <w:multiLevelType w:val="hybridMultilevel"/>
    <w:tmpl w:val="6826FDDC"/>
    <w:lvl w:ilvl="0" w:tplc="7DD26CDA">
      <w:numFmt w:val="bullet"/>
      <w:lvlText w:val="-"/>
      <w:lvlJc w:val="left"/>
      <w:pPr>
        <w:ind w:left="720" w:hanging="360"/>
      </w:pPr>
      <w:rPr>
        <w:rFonts w:ascii="Verdana" w:eastAsia="Arial Unicode MS" w:hAnsi="Verdan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B952BEA"/>
    <w:multiLevelType w:val="hybridMultilevel"/>
    <w:tmpl w:val="CC00B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CB01FD2"/>
    <w:multiLevelType w:val="hybridMultilevel"/>
    <w:tmpl w:val="9D7C1EEE"/>
    <w:lvl w:ilvl="0" w:tplc="85626B66">
      <w:numFmt w:val="bullet"/>
      <w:lvlText w:val="-"/>
      <w:lvlJc w:val="left"/>
      <w:pPr>
        <w:ind w:left="720" w:hanging="360"/>
      </w:pPr>
      <w:rPr>
        <w:rFonts w:ascii="Verdana" w:eastAsia="Arial Unicode MS" w:hAnsi="Verdan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F0F1E0F"/>
    <w:multiLevelType w:val="hybridMultilevel"/>
    <w:tmpl w:val="9CD048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5623A9E"/>
    <w:multiLevelType w:val="hybridMultilevel"/>
    <w:tmpl w:val="037C21B2"/>
    <w:lvl w:ilvl="0" w:tplc="04070001">
      <w:start w:val="1"/>
      <w:numFmt w:val="bullet"/>
      <w:lvlText w:val=""/>
      <w:lvlJc w:val="left"/>
      <w:pPr>
        <w:ind w:left="9" w:hanging="360"/>
      </w:pPr>
      <w:rPr>
        <w:rFonts w:ascii="Symbol" w:hAnsi="Symbol" w:hint="default"/>
      </w:rPr>
    </w:lvl>
    <w:lvl w:ilvl="1" w:tplc="04070003" w:tentative="1">
      <w:start w:val="1"/>
      <w:numFmt w:val="bullet"/>
      <w:lvlText w:val="o"/>
      <w:lvlJc w:val="left"/>
      <w:pPr>
        <w:ind w:left="729" w:hanging="360"/>
      </w:pPr>
      <w:rPr>
        <w:rFonts w:ascii="Courier New" w:hAnsi="Courier New" w:hint="default"/>
      </w:rPr>
    </w:lvl>
    <w:lvl w:ilvl="2" w:tplc="04070005" w:tentative="1">
      <w:start w:val="1"/>
      <w:numFmt w:val="bullet"/>
      <w:lvlText w:val=""/>
      <w:lvlJc w:val="left"/>
      <w:pPr>
        <w:ind w:left="1449" w:hanging="360"/>
      </w:pPr>
      <w:rPr>
        <w:rFonts w:ascii="Wingdings" w:hAnsi="Wingdings" w:hint="default"/>
      </w:rPr>
    </w:lvl>
    <w:lvl w:ilvl="3" w:tplc="04070001" w:tentative="1">
      <w:start w:val="1"/>
      <w:numFmt w:val="bullet"/>
      <w:lvlText w:val=""/>
      <w:lvlJc w:val="left"/>
      <w:pPr>
        <w:ind w:left="2169" w:hanging="360"/>
      </w:pPr>
      <w:rPr>
        <w:rFonts w:ascii="Symbol" w:hAnsi="Symbol" w:hint="default"/>
      </w:rPr>
    </w:lvl>
    <w:lvl w:ilvl="4" w:tplc="04070003" w:tentative="1">
      <w:start w:val="1"/>
      <w:numFmt w:val="bullet"/>
      <w:lvlText w:val="o"/>
      <w:lvlJc w:val="left"/>
      <w:pPr>
        <w:ind w:left="2889" w:hanging="360"/>
      </w:pPr>
      <w:rPr>
        <w:rFonts w:ascii="Courier New" w:hAnsi="Courier New" w:hint="default"/>
      </w:rPr>
    </w:lvl>
    <w:lvl w:ilvl="5" w:tplc="04070005" w:tentative="1">
      <w:start w:val="1"/>
      <w:numFmt w:val="bullet"/>
      <w:lvlText w:val=""/>
      <w:lvlJc w:val="left"/>
      <w:pPr>
        <w:ind w:left="3609" w:hanging="360"/>
      </w:pPr>
      <w:rPr>
        <w:rFonts w:ascii="Wingdings" w:hAnsi="Wingdings" w:hint="default"/>
      </w:rPr>
    </w:lvl>
    <w:lvl w:ilvl="6" w:tplc="04070001" w:tentative="1">
      <w:start w:val="1"/>
      <w:numFmt w:val="bullet"/>
      <w:lvlText w:val=""/>
      <w:lvlJc w:val="left"/>
      <w:pPr>
        <w:ind w:left="4329" w:hanging="360"/>
      </w:pPr>
      <w:rPr>
        <w:rFonts w:ascii="Symbol" w:hAnsi="Symbol" w:hint="default"/>
      </w:rPr>
    </w:lvl>
    <w:lvl w:ilvl="7" w:tplc="04070003" w:tentative="1">
      <w:start w:val="1"/>
      <w:numFmt w:val="bullet"/>
      <w:lvlText w:val="o"/>
      <w:lvlJc w:val="left"/>
      <w:pPr>
        <w:ind w:left="5049" w:hanging="360"/>
      </w:pPr>
      <w:rPr>
        <w:rFonts w:ascii="Courier New" w:hAnsi="Courier New" w:hint="default"/>
      </w:rPr>
    </w:lvl>
    <w:lvl w:ilvl="8" w:tplc="04070005" w:tentative="1">
      <w:start w:val="1"/>
      <w:numFmt w:val="bullet"/>
      <w:lvlText w:val=""/>
      <w:lvlJc w:val="left"/>
      <w:pPr>
        <w:ind w:left="5769" w:hanging="360"/>
      </w:pPr>
      <w:rPr>
        <w:rFonts w:ascii="Wingdings" w:hAnsi="Wingdings" w:hint="default"/>
      </w:rPr>
    </w:lvl>
  </w:abstractNum>
  <w:abstractNum w:abstractNumId="8" w15:restartNumberingAfterBreak="0">
    <w:nsid w:val="7E8D287E"/>
    <w:multiLevelType w:val="hybridMultilevel"/>
    <w:tmpl w:val="5F56CF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6"/>
  </w:num>
  <w:num w:numId="5">
    <w:abstractNumId w:val="3"/>
  </w:num>
  <w:num w:numId="6">
    <w:abstractNumId w:val="2"/>
  </w:num>
  <w:num w:numId="7">
    <w:abstractNumId w:val="0"/>
  </w:num>
  <w:num w:numId="8">
    <w:abstractNumId w:val="5"/>
  </w:num>
  <w:num w:numId="9">
    <w:abstractNumId w:val="7"/>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8E6"/>
    <w:rsid w:val="00013758"/>
    <w:rsid w:val="00026BFA"/>
    <w:rsid w:val="00070B9C"/>
    <w:rsid w:val="000F09BA"/>
    <w:rsid w:val="001224DE"/>
    <w:rsid w:val="0014030F"/>
    <w:rsid w:val="00163E13"/>
    <w:rsid w:val="0016617B"/>
    <w:rsid w:val="00192310"/>
    <w:rsid w:val="001B51EF"/>
    <w:rsid w:val="001E52E0"/>
    <w:rsid w:val="001F0C9B"/>
    <w:rsid w:val="002417CC"/>
    <w:rsid w:val="00261643"/>
    <w:rsid w:val="00277E90"/>
    <w:rsid w:val="002B7C80"/>
    <w:rsid w:val="002F3A9C"/>
    <w:rsid w:val="00300047"/>
    <w:rsid w:val="00330E25"/>
    <w:rsid w:val="00376D64"/>
    <w:rsid w:val="003804B3"/>
    <w:rsid w:val="003917AE"/>
    <w:rsid w:val="00391C02"/>
    <w:rsid w:val="003A37CB"/>
    <w:rsid w:val="003A3D96"/>
    <w:rsid w:val="003A79E8"/>
    <w:rsid w:val="003E2F3E"/>
    <w:rsid w:val="003F79CA"/>
    <w:rsid w:val="00402ECC"/>
    <w:rsid w:val="00403259"/>
    <w:rsid w:val="004545A2"/>
    <w:rsid w:val="00465B8C"/>
    <w:rsid w:val="004E2D9D"/>
    <w:rsid w:val="004E5B3E"/>
    <w:rsid w:val="004F110F"/>
    <w:rsid w:val="00515664"/>
    <w:rsid w:val="005361E7"/>
    <w:rsid w:val="00563E6D"/>
    <w:rsid w:val="00590ED7"/>
    <w:rsid w:val="005B35A2"/>
    <w:rsid w:val="005F1ACF"/>
    <w:rsid w:val="00687288"/>
    <w:rsid w:val="006B40CD"/>
    <w:rsid w:val="006C4728"/>
    <w:rsid w:val="006D08E6"/>
    <w:rsid w:val="007038B5"/>
    <w:rsid w:val="007468F0"/>
    <w:rsid w:val="007C38B2"/>
    <w:rsid w:val="007F1519"/>
    <w:rsid w:val="0081459B"/>
    <w:rsid w:val="00824044"/>
    <w:rsid w:val="00824E80"/>
    <w:rsid w:val="00825702"/>
    <w:rsid w:val="00843B53"/>
    <w:rsid w:val="008631C4"/>
    <w:rsid w:val="00873BD2"/>
    <w:rsid w:val="008A6414"/>
    <w:rsid w:val="008F75C3"/>
    <w:rsid w:val="00907C53"/>
    <w:rsid w:val="009226A9"/>
    <w:rsid w:val="00961FC7"/>
    <w:rsid w:val="00996310"/>
    <w:rsid w:val="009B2674"/>
    <w:rsid w:val="00A55AD4"/>
    <w:rsid w:val="00AA6188"/>
    <w:rsid w:val="00AB2F87"/>
    <w:rsid w:val="00AE17AE"/>
    <w:rsid w:val="00AF5039"/>
    <w:rsid w:val="00B222BD"/>
    <w:rsid w:val="00B479C9"/>
    <w:rsid w:val="00B74338"/>
    <w:rsid w:val="00BD51C4"/>
    <w:rsid w:val="00C06EDA"/>
    <w:rsid w:val="00C330C9"/>
    <w:rsid w:val="00C500CA"/>
    <w:rsid w:val="00C54BF8"/>
    <w:rsid w:val="00C54F67"/>
    <w:rsid w:val="00D01B9B"/>
    <w:rsid w:val="00D07746"/>
    <w:rsid w:val="00D34AF5"/>
    <w:rsid w:val="00D656AE"/>
    <w:rsid w:val="00DA7A13"/>
    <w:rsid w:val="00DB3862"/>
    <w:rsid w:val="00DC37ED"/>
    <w:rsid w:val="00DC6243"/>
    <w:rsid w:val="00DD3DAA"/>
    <w:rsid w:val="00DF4C16"/>
    <w:rsid w:val="00E1253D"/>
    <w:rsid w:val="00E1594D"/>
    <w:rsid w:val="00E20DF6"/>
    <w:rsid w:val="00E211E9"/>
    <w:rsid w:val="00E4437D"/>
    <w:rsid w:val="00EC6F91"/>
    <w:rsid w:val="00EE30F2"/>
    <w:rsid w:val="00F10934"/>
    <w:rsid w:val="00F82B3F"/>
    <w:rsid w:val="00F9697B"/>
    <w:rsid w:val="00FC02EC"/>
    <w:rsid w:val="00FD3B28"/>
    <w:rsid w:val="00FF5AA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958764"/>
  <w15:docId w15:val="{D7C3A4CD-44B9-46D4-AEBD-E8410005A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3"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C500CA"/>
    <w:pPr>
      <w:pBdr>
        <w:top w:val="nil"/>
        <w:left w:val="nil"/>
        <w:bottom w:val="nil"/>
        <w:right w:val="nil"/>
        <w:between w:val="nil"/>
        <w:bar w:val="nil"/>
      </w:pBdr>
      <w:spacing w:before="120" w:after="0" w:line="240" w:lineRule="auto"/>
      <w:jc w:val="both"/>
    </w:pPr>
    <w:rPr>
      <w:rFonts w:ascii="Verdana" w:eastAsia="Arial Unicode MS" w:hAnsi="Verdana" w:cs="Times New Roman"/>
      <w:sz w:val="18"/>
      <w:bdr w:val="nil"/>
      <w:lang w:eastAsia="de-CH"/>
    </w:rPr>
  </w:style>
  <w:style w:type="paragraph" w:styleId="Heading1">
    <w:name w:val="heading 1"/>
    <w:basedOn w:val="Normal"/>
    <w:next w:val="BodyText"/>
    <w:link w:val="Heading1Char"/>
    <w:uiPriority w:val="1"/>
    <w:qFormat/>
    <w:rsid w:val="00C500CA"/>
    <w:pPr>
      <w:keepNext/>
      <w:keepLines/>
      <w:spacing w:before="360" w:after="80"/>
      <w:outlineLvl w:val="0"/>
    </w:pPr>
    <w:rPr>
      <w:rFonts w:eastAsiaTheme="majorEastAsia" w:cstheme="majorBidi"/>
      <w:sz w:val="34"/>
      <w:szCs w:val="32"/>
    </w:rPr>
  </w:style>
  <w:style w:type="paragraph" w:styleId="Heading2">
    <w:name w:val="heading 2"/>
    <w:basedOn w:val="Normal"/>
    <w:next w:val="BodyText"/>
    <w:link w:val="Heading2Char"/>
    <w:uiPriority w:val="1"/>
    <w:qFormat/>
    <w:rsid w:val="00C500CA"/>
    <w:pPr>
      <w:keepNext/>
      <w:keepLines/>
      <w:spacing w:before="240" w:after="80"/>
      <w:outlineLvl w:val="1"/>
    </w:pPr>
    <w:rPr>
      <w:rFonts w:eastAsiaTheme="majorEastAsia" w:cstheme="majorBidi"/>
      <w:sz w:val="28"/>
      <w:szCs w:val="26"/>
    </w:rPr>
  </w:style>
  <w:style w:type="paragraph" w:styleId="Heading3">
    <w:name w:val="heading 3"/>
    <w:basedOn w:val="Normal"/>
    <w:next w:val="BodyText"/>
    <w:link w:val="Heading3Char"/>
    <w:uiPriority w:val="1"/>
    <w:qFormat/>
    <w:rsid w:val="00C500CA"/>
    <w:pPr>
      <w:keepNext/>
      <w:keepLines/>
      <w:spacing w:before="200" w:after="80"/>
      <w:outlineLvl w:val="2"/>
    </w:pPr>
    <w:rPr>
      <w:rFonts w:eastAsiaTheme="majorEastAsia"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500CA"/>
  </w:style>
  <w:style w:type="character" w:customStyle="1" w:styleId="BodyTextChar">
    <w:name w:val="Body Text Char"/>
    <w:basedOn w:val="DefaultParagraphFont"/>
    <w:link w:val="BodyText"/>
    <w:rsid w:val="00C500CA"/>
    <w:rPr>
      <w:rFonts w:ascii="Verdana" w:eastAsia="Arial Unicode MS" w:hAnsi="Verdana" w:cs="Times New Roman"/>
      <w:sz w:val="18"/>
      <w:bdr w:val="nil"/>
      <w:lang w:eastAsia="de-CH"/>
    </w:rPr>
  </w:style>
  <w:style w:type="character" w:customStyle="1" w:styleId="Heading1Char">
    <w:name w:val="Heading 1 Char"/>
    <w:basedOn w:val="DefaultParagraphFont"/>
    <w:link w:val="Heading1"/>
    <w:uiPriority w:val="1"/>
    <w:rsid w:val="00C500CA"/>
    <w:rPr>
      <w:rFonts w:ascii="Verdana" w:eastAsiaTheme="majorEastAsia" w:hAnsi="Verdana" w:cstheme="majorBidi"/>
      <w:sz w:val="34"/>
      <w:szCs w:val="32"/>
      <w:bdr w:val="nil"/>
      <w:lang w:eastAsia="de-CH"/>
    </w:rPr>
  </w:style>
  <w:style w:type="character" w:customStyle="1" w:styleId="Heading2Char">
    <w:name w:val="Heading 2 Char"/>
    <w:basedOn w:val="DefaultParagraphFont"/>
    <w:link w:val="Heading2"/>
    <w:uiPriority w:val="1"/>
    <w:rsid w:val="00C500CA"/>
    <w:rPr>
      <w:rFonts w:ascii="Verdana" w:eastAsiaTheme="majorEastAsia" w:hAnsi="Verdana" w:cstheme="majorBidi"/>
      <w:sz w:val="28"/>
      <w:szCs w:val="26"/>
      <w:bdr w:val="nil"/>
      <w:lang w:eastAsia="de-CH"/>
    </w:rPr>
  </w:style>
  <w:style w:type="character" w:customStyle="1" w:styleId="Heading3Char">
    <w:name w:val="Heading 3 Char"/>
    <w:basedOn w:val="DefaultParagraphFont"/>
    <w:link w:val="Heading3"/>
    <w:uiPriority w:val="1"/>
    <w:rsid w:val="00C500CA"/>
    <w:rPr>
      <w:rFonts w:ascii="Verdana" w:eastAsiaTheme="majorEastAsia" w:hAnsi="Verdana" w:cstheme="majorBidi"/>
      <w:sz w:val="24"/>
      <w:szCs w:val="24"/>
      <w:bdr w:val="nil"/>
      <w:lang w:eastAsia="de-CH"/>
    </w:rPr>
  </w:style>
  <w:style w:type="paragraph" w:customStyle="1" w:styleId="Nummerierteberschrift1">
    <w:name w:val="Nummerierte Überschrift 1"/>
    <w:basedOn w:val="Heading1"/>
    <w:next w:val="BodyText"/>
    <w:uiPriority w:val="2"/>
    <w:qFormat/>
    <w:rsid w:val="00C500CA"/>
    <w:pPr>
      <w:numPr>
        <w:numId w:val="1"/>
      </w:numPr>
      <w:ind w:left="567" w:hanging="567"/>
    </w:pPr>
    <w:rPr>
      <w:lang w:val="en-US"/>
    </w:rPr>
  </w:style>
  <w:style w:type="paragraph" w:customStyle="1" w:styleId="Nummerierteberschrift2">
    <w:name w:val="Nummerierte Überschrift 2"/>
    <w:basedOn w:val="Heading2"/>
    <w:next w:val="BodyText"/>
    <w:uiPriority w:val="2"/>
    <w:qFormat/>
    <w:rsid w:val="00C500CA"/>
    <w:pPr>
      <w:numPr>
        <w:ilvl w:val="1"/>
        <w:numId w:val="1"/>
      </w:numPr>
      <w:ind w:left="709" w:hanging="709"/>
    </w:pPr>
    <w:rPr>
      <w:lang w:val="en-US"/>
    </w:rPr>
  </w:style>
  <w:style w:type="paragraph" w:customStyle="1" w:styleId="Nummerierteberschrift3">
    <w:name w:val="Nummerierte Überschrift 3"/>
    <w:basedOn w:val="Heading3"/>
    <w:next w:val="BodyText"/>
    <w:uiPriority w:val="2"/>
    <w:qFormat/>
    <w:rsid w:val="00C500CA"/>
    <w:pPr>
      <w:numPr>
        <w:ilvl w:val="2"/>
        <w:numId w:val="1"/>
      </w:numPr>
      <w:ind w:left="851" w:hanging="851"/>
    </w:pPr>
    <w:rPr>
      <w:lang w:val="en-US"/>
    </w:rPr>
  </w:style>
  <w:style w:type="paragraph" w:styleId="Header">
    <w:name w:val="header"/>
    <w:basedOn w:val="Normal"/>
    <w:link w:val="HeaderChar"/>
    <w:uiPriority w:val="99"/>
    <w:unhideWhenUsed/>
    <w:rsid w:val="001F0C9B"/>
    <w:pPr>
      <w:tabs>
        <w:tab w:val="center" w:pos="4513"/>
        <w:tab w:val="right" w:pos="9026"/>
      </w:tabs>
      <w:spacing w:before="0"/>
    </w:pPr>
  </w:style>
  <w:style w:type="character" w:customStyle="1" w:styleId="HeaderChar">
    <w:name w:val="Header Char"/>
    <w:basedOn w:val="DefaultParagraphFont"/>
    <w:link w:val="Header"/>
    <w:uiPriority w:val="99"/>
    <w:rsid w:val="001F0C9B"/>
    <w:rPr>
      <w:rFonts w:ascii="Verdana" w:eastAsia="Arial Unicode MS" w:hAnsi="Verdana" w:cs="Times New Roman"/>
      <w:sz w:val="18"/>
      <w:bdr w:val="nil"/>
      <w:lang w:eastAsia="de-CH"/>
    </w:rPr>
  </w:style>
  <w:style w:type="paragraph" w:styleId="Footer">
    <w:name w:val="footer"/>
    <w:basedOn w:val="Normal"/>
    <w:link w:val="FooterChar"/>
    <w:uiPriority w:val="99"/>
    <w:unhideWhenUsed/>
    <w:rsid w:val="001F0C9B"/>
    <w:pPr>
      <w:tabs>
        <w:tab w:val="center" w:pos="4513"/>
        <w:tab w:val="right" w:pos="9026"/>
      </w:tabs>
      <w:spacing w:before="0"/>
    </w:pPr>
  </w:style>
  <w:style w:type="character" w:customStyle="1" w:styleId="FooterChar">
    <w:name w:val="Footer Char"/>
    <w:basedOn w:val="DefaultParagraphFont"/>
    <w:link w:val="Footer"/>
    <w:uiPriority w:val="99"/>
    <w:rsid w:val="001F0C9B"/>
    <w:rPr>
      <w:rFonts w:ascii="Verdana" w:eastAsia="Arial Unicode MS" w:hAnsi="Verdana" w:cs="Times New Roman"/>
      <w:sz w:val="18"/>
      <w:bdr w:val="nil"/>
      <w:lang w:eastAsia="de-CH"/>
    </w:rPr>
  </w:style>
  <w:style w:type="paragraph" w:styleId="ListParagraph">
    <w:name w:val="List Paragraph"/>
    <w:basedOn w:val="Normal"/>
    <w:uiPriority w:val="34"/>
    <w:qFormat/>
    <w:rsid w:val="00391C02"/>
    <w:pPr>
      <w:ind w:left="720"/>
      <w:contextualSpacing/>
    </w:pPr>
  </w:style>
  <w:style w:type="character" w:styleId="Hyperlink">
    <w:name w:val="Hyperlink"/>
    <w:basedOn w:val="DefaultParagraphFont"/>
    <w:uiPriority w:val="99"/>
    <w:unhideWhenUsed/>
    <w:rsid w:val="00B222BD"/>
    <w:rPr>
      <w:color w:val="0563C1" w:themeColor="hyperlink"/>
      <w:u w:val="single"/>
    </w:rPr>
  </w:style>
  <w:style w:type="character" w:customStyle="1" w:styleId="Mention1">
    <w:name w:val="Mention1"/>
    <w:basedOn w:val="DefaultParagraphFont"/>
    <w:uiPriority w:val="99"/>
    <w:semiHidden/>
    <w:unhideWhenUsed/>
    <w:rsid w:val="00B222BD"/>
    <w:rPr>
      <w:color w:val="2B579A"/>
      <w:shd w:val="clear" w:color="auto" w:fill="E6E6E6"/>
    </w:rPr>
  </w:style>
  <w:style w:type="character" w:styleId="CommentReference">
    <w:name w:val="annotation reference"/>
    <w:basedOn w:val="DefaultParagraphFont"/>
    <w:uiPriority w:val="99"/>
    <w:semiHidden/>
    <w:unhideWhenUsed/>
    <w:rsid w:val="0081459B"/>
    <w:rPr>
      <w:sz w:val="16"/>
      <w:szCs w:val="16"/>
    </w:rPr>
  </w:style>
  <w:style w:type="paragraph" w:styleId="CommentText">
    <w:name w:val="annotation text"/>
    <w:basedOn w:val="Normal"/>
    <w:link w:val="CommentTextChar"/>
    <w:uiPriority w:val="99"/>
    <w:semiHidden/>
    <w:unhideWhenUsed/>
    <w:rsid w:val="0081459B"/>
    <w:rPr>
      <w:sz w:val="20"/>
      <w:szCs w:val="20"/>
    </w:rPr>
  </w:style>
  <w:style w:type="character" w:customStyle="1" w:styleId="CommentTextChar">
    <w:name w:val="Comment Text Char"/>
    <w:basedOn w:val="DefaultParagraphFont"/>
    <w:link w:val="CommentText"/>
    <w:uiPriority w:val="99"/>
    <w:semiHidden/>
    <w:rsid w:val="0081459B"/>
    <w:rPr>
      <w:rFonts w:ascii="Verdana" w:eastAsia="Arial Unicode MS" w:hAnsi="Verdana" w:cs="Times New Roman"/>
      <w:sz w:val="20"/>
      <w:szCs w:val="20"/>
      <w:bdr w:val="nil"/>
      <w:lang w:eastAsia="de-CH"/>
    </w:rPr>
  </w:style>
  <w:style w:type="paragraph" w:styleId="CommentSubject">
    <w:name w:val="annotation subject"/>
    <w:basedOn w:val="CommentText"/>
    <w:next w:val="CommentText"/>
    <w:link w:val="CommentSubjectChar"/>
    <w:uiPriority w:val="99"/>
    <w:semiHidden/>
    <w:unhideWhenUsed/>
    <w:rsid w:val="0081459B"/>
    <w:rPr>
      <w:b/>
      <w:bCs/>
    </w:rPr>
  </w:style>
  <w:style w:type="character" w:customStyle="1" w:styleId="CommentSubjectChar">
    <w:name w:val="Comment Subject Char"/>
    <w:basedOn w:val="CommentTextChar"/>
    <w:link w:val="CommentSubject"/>
    <w:uiPriority w:val="99"/>
    <w:semiHidden/>
    <w:rsid w:val="0081459B"/>
    <w:rPr>
      <w:rFonts w:ascii="Verdana" w:eastAsia="Arial Unicode MS" w:hAnsi="Verdana" w:cs="Times New Roman"/>
      <w:b/>
      <w:bCs/>
      <w:sz w:val="20"/>
      <w:szCs w:val="20"/>
      <w:bdr w:val="nil"/>
      <w:lang w:eastAsia="de-CH"/>
    </w:rPr>
  </w:style>
  <w:style w:type="paragraph" w:styleId="BalloonText">
    <w:name w:val="Balloon Text"/>
    <w:basedOn w:val="Normal"/>
    <w:link w:val="BalloonTextChar"/>
    <w:uiPriority w:val="99"/>
    <w:semiHidden/>
    <w:unhideWhenUsed/>
    <w:rsid w:val="0081459B"/>
    <w:pPr>
      <w:spacing w:before="0"/>
    </w:pPr>
    <w:rPr>
      <w:rFonts w:ascii="Segoe UI" w:hAnsi="Segoe UI" w:cs="Segoe UI"/>
      <w:szCs w:val="18"/>
    </w:rPr>
  </w:style>
  <w:style w:type="character" w:customStyle="1" w:styleId="BalloonTextChar">
    <w:name w:val="Balloon Text Char"/>
    <w:basedOn w:val="DefaultParagraphFont"/>
    <w:link w:val="BalloonText"/>
    <w:uiPriority w:val="99"/>
    <w:semiHidden/>
    <w:rsid w:val="0081459B"/>
    <w:rPr>
      <w:rFonts w:ascii="Segoe UI" w:eastAsia="Arial Unicode MS" w:hAnsi="Segoe UI" w:cs="Segoe UI"/>
      <w:sz w:val="18"/>
      <w:szCs w:val="18"/>
      <w:bdr w:val="nil"/>
      <w:lang w:eastAsia="de-CH"/>
    </w:rPr>
  </w:style>
  <w:style w:type="character" w:styleId="UnresolvedMention">
    <w:name w:val="Unresolved Mention"/>
    <w:basedOn w:val="DefaultParagraphFont"/>
    <w:uiPriority w:val="99"/>
    <w:semiHidden/>
    <w:unhideWhenUsed/>
    <w:rsid w:val="00BD51C4"/>
    <w:rPr>
      <w:color w:val="605E5C"/>
      <w:shd w:val="clear" w:color="auto" w:fill="E1DFDD"/>
    </w:rPr>
  </w:style>
  <w:style w:type="paragraph" w:styleId="Revision">
    <w:name w:val="Revision"/>
    <w:hidden/>
    <w:uiPriority w:val="99"/>
    <w:semiHidden/>
    <w:rsid w:val="00824E80"/>
    <w:pPr>
      <w:spacing w:after="0" w:line="240" w:lineRule="auto"/>
    </w:pPr>
    <w:rPr>
      <w:rFonts w:ascii="Verdana" w:eastAsia="Arial Unicode MS" w:hAnsi="Verdana" w:cs="Times New Roman"/>
      <w:sz w:val="18"/>
      <w:bdr w:val="nil"/>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424962">
      <w:bodyDiv w:val="1"/>
      <w:marLeft w:val="0"/>
      <w:marRight w:val="0"/>
      <w:marTop w:val="0"/>
      <w:marBottom w:val="0"/>
      <w:divBdr>
        <w:top w:val="none" w:sz="0" w:space="0" w:color="auto"/>
        <w:left w:val="none" w:sz="0" w:space="0" w:color="auto"/>
        <w:bottom w:val="none" w:sz="0" w:space="0" w:color="auto"/>
        <w:right w:val="none" w:sz="0" w:space="0" w:color="auto"/>
      </w:divBdr>
    </w:div>
    <w:div w:id="469712753">
      <w:bodyDiv w:val="1"/>
      <w:marLeft w:val="0"/>
      <w:marRight w:val="0"/>
      <w:marTop w:val="0"/>
      <w:marBottom w:val="0"/>
      <w:divBdr>
        <w:top w:val="none" w:sz="0" w:space="0" w:color="auto"/>
        <w:left w:val="none" w:sz="0" w:space="0" w:color="auto"/>
        <w:bottom w:val="none" w:sz="0" w:space="0" w:color="auto"/>
        <w:right w:val="none" w:sz="0" w:space="0" w:color="auto"/>
      </w:divBdr>
    </w:div>
    <w:div w:id="1064067626">
      <w:bodyDiv w:val="1"/>
      <w:marLeft w:val="0"/>
      <w:marRight w:val="0"/>
      <w:marTop w:val="0"/>
      <w:marBottom w:val="0"/>
      <w:divBdr>
        <w:top w:val="none" w:sz="0" w:space="0" w:color="auto"/>
        <w:left w:val="none" w:sz="0" w:space="0" w:color="auto"/>
        <w:bottom w:val="none" w:sz="0" w:space="0" w:color="auto"/>
        <w:right w:val="none" w:sz="0" w:space="0" w:color="auto"/>
      </w:divBdr>
    </w:div>
    <w:div w:id="161239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lKit.bike"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milKit.bike/med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157B0-AAB3-4FC9-BF3D-EC01BD01E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2275</Characters>
  <Application>Microsoft Office Word</Application>
  <DocSecurity>0</DocSecurity>
  <Lines>18</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Pius Kobler</dc:creator>
  <cp:keywords/>
  <dc:description/>
  <cp:lastModifiedBy>Pius Kobler</cp:lastModifiedBy>
  <cp:revision>4</cp:revision>
  <cp:lastPrinted>2017-06-26T14:49:00Z</cp:lastPrinted>
  <dcterms:created xsi:type="dcterms:W3CDTF">2020-03-26T08:45:00Z</dcterms:created>
  <dcterms:modified xsi:type="dcterms:W3CDTF">2020-03-26T09:00:00Z</dcterms:modified>
</cp:coreProperties>
</file>